
<file path=[Content_Types].xml><?xml version="1.0" encoding="utf-8"?>
<Types xmlns="http://schemas.openxmlformats.org/package/2006/content-types">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Order Schedule 9 (Security)</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567"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Short Form Security Requirements</w:t>
      </w:r>
    </w:p>
    <w:p w:rsidR="00000000" w:rsidDel="00000000" w:rsidP="00000000" w:rsidRDefault="00000000" w:rsidRPr="00000000" w14:paraId="0000000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Layout w:type="fixed"/>
        <w:tblLook w:val="0400"/>
      </w:tblPr>
      <w:tblGrid>
        <w:gridCol w:w="2453"/>
        <w:gridCol w:w="5565"/>
        <w:tblGridChange w:id="0">
          <w:tblGrid>
            <w:gridCol w:w="2453"/>
            <w:gridCol w:w="5565"/>
          </w:tblGrid>
        </w:tblGridChange>
      </w:tblGrid>
      <w:tr>
        <w:trPr>
          <w:cantSplit w:val="0"/>
          <w:tblHeader w:val="0"/>
        </w:trPr>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tc>
        <w:tc>
          <w:tcPr>
            <w:shd w:fill="auto" w:val="clear"/>
          </w:tcPr>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Management Plan" </w:t>
            </w:r>
          </w:p>
        </w:tc>
        <w:tc>
          <w:tcPr>
            <w:shd w:fill="auto" w:val="clear"/>
          </w:tcPr>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Standards</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accordance with the Law and this Contract;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minimum demonstrates Good Industry Practice;</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meets any specific security threats of immediate relevance to the Deliverables and/or the Government Data; and</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specified by the Buyer in accordance with paragraph 2.2 complies with the Security Policy and the ICT Policy.</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ecurity Management Plan</w:t>
      </w:r>
      <w:r w:rsidDel="00000000" w:rsidR="00000000" w:rsidRPr="00000000">
        <w:rPr>
          <w:rtl w:val="0"/>
        </w:rPr>
      </w:r>
    </w:p>
    <w:p w:rsidR="00000000" w:rsidDel="00000000" w:rsidP="00000000" w:rsidRDefault="00000000" w:rsidRPr="00000000" w14:paraId="0000001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Introduction</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Content of the Security Management Plan</w:t>
      </w:r>
    </w:p>
    <w:p w:rsidR="00000000" w:rsidDel="00000000" w:rsidP="00000000" w:rsidRDefault="00000000" w:rsidRPr="00000000" w14:paraId="0000002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w:t>
      </w:r>
    </w:p>
    <w:p w:rsidR="00000000" w:rsidDel="00000000" w:rsidP="00000000" w:rsidRDefault="00000000" w:rsidRPr="00000000" w14:paraId="0000002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Development of the Security Management Plan</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Amendment of the Security Management Plan</w:t>
      </w:r>
    </w:p>
    <w:p w:rsidR="00000000" w:rsidDel="00000000" w:rsidP="00000000" w:rsidRDefault="00000000" w:rsidRPr="00000000" w14:paraId="0000003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 be fully reviewed and updated by the Supplier at least annually to reflect:</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emerging changes in Good Industry Practice;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or proposed change to the Deliverables and/or associated processes; </w:t>
      </w:r>
    </w:p>
    <w:p w:rsidR="00000000" w:rsidDel="00000000" w:rsidP="00000000" w:rsidRDefault="00000000" w:rsidRPr="00000000" w14:paraId="0000003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necessary in accordance with paragraph 2.2, any change to the Security Policy; </w:t>
      </w:r>
    </w:p>
    <w:p w:rsidR="00000000" w:rsidDel="00000000" w:rsidP="00000000" w:rsidRDefault="00000000" w:rsidRPr="00000000" w14:paraId="0000003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and</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reasonable change in requirements requested by the Buyer.</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to the effectiveness of the Security Management Plan;</w:t>
      </w:r>
    </w:p>
    <w:p w:rsidR="00000000" w:rsidDel="00000000" w:rsidP="00000000" w:rsidRDefault="00000000" w:rsidRPr="00000000" w14:paraId="0000003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updates to the risk assessments; and</w:t>
      </w:r>
    </w:p>
    <w:p w:rsidR="00000000" w:rsidDel="00000000" w:rsidP="00000000" w:rsidRDefault="00000000" w:rsidRPr="00000000" w14:paraId="0000003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in measuring the effectiveness of controls.</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breach</w:t>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extent of actual or potential harm caused by any Breach of Security;</w:t>
      </w:r>
    </w:p>
    <w:p w:rsidR="00000000" w:rsidDel="00000000" w:rsidP="00000000" w:rsidRDefault="00000000" w:rsidRPr="00000000" w14:paraId="0000004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an equivalent breach in the future exploiting the same cause failure; and</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art</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 B: Long</w:t>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 Form Security Requirements</w:t>
      </w:r>
    </w:p>
    <w:p w:rsidR="00000000" w:rsidDel="00000000" w:rsidP="00000000" w:rsidRDefault="00000000" w:rsidRPr="00000000" w14:paraId="00000048">
      <w:pPr>
        <w:ind w:firstLine="1418"/>
        <w:rPr/>
      </w:pP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r w:rsidDel="00000000" w:rsidR="00000000" w:rsidRPr="00000000">
        <w:rPr>
          <w:rtl w:val="0"/>
        </w:rPr>
      </w:r>
    </w:p>
    <w:p w:rsidR="00000000" w:rsidDel="00000000" w:rsidP="00000000" w:rsidRDefault="00000000" w:rsidRPr="00000000" w14:paraId="0000004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2"/>
        <w:tblW w:w="8031.0" w:type="dxa"/>
        <w:jc w:val="left"/>
        <w:tblInd w:w="1008.0" w:type="dxa"/>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tc>
        <w:tc>
          <w:tcPr/>
          <w:p w:rsidR="00000000" w:rsidDel="00000000" w:rsidP="00000000" w:rsidRDefault="00000000" w:rsidRPr="00000000" w14:paraId="0000004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occurrence of:</w:t>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"ISMS"</w:t>
            </w:r>
          </w:p>
        </w:tc>
        <w:tc>
          <w:tcPr/>
          <w:p w:rsidR="00000000" w:rsidDel="00000000" w:rsidP="00000000" w:rsidRDefault="00000000" w:rsidRPr="00000000" w14:paraId="0000005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Tests"</w:t>
            </w:r>
          </w:p>
        </w:tc>
        <w:tc>
          <w:tcPr/>
          <w:p w:rsidR="00000000" w:rsidDel="00000000" w:rsidP="00000000" w:rsidRDefault="00000000" w:rsidRPr="00000000" w14:paraId="0000005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5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Buyer]</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w:t>
      </w:r>
      <w:r w:rsidDel="00000000" w:rsidR="00000000" w:rsidRPr="00000000">
        <w:rPr>
          <w:sz w:val="24"/>
          <w:szCs w:val="24"/>
          <w:rtl w:val="0"/>
        </w:rPr>
        <w:t xml:space="preserve">cooperation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between the Parties.</w:t>
      </w:r>
    </w:p>
    <w:p w:rsidR="00000000" w:rsidDel="00000000" w:rsidP="00000000" w:rsidRDefault="00000000" w:rsidRPr="00000000" w14:paraId="0000005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nformation Security Management System (ISMS)</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acknowledges that;</w:t>
      </w:r>
    </w:p>
    <w:p w:rsidR="00000000" w:rsidDel="00000000" w:rsidP="00000000" w:rsidRDefault="00000000" w:rsidRPr="00000000" w14:paraId="0000006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stipulated that it requires a bespoke ISMS then the Supplier shall be required to present the ISMS for the Buyer’s Approval.</w:t>
      </w:r>
    </w:p>
    <w:bookmarkStart w:colFirst="0" w:colLast="0" w:name="bookmark=id.qsh70q" w:id="26"/>
    <w:bookmarkEnd w:id="26"/>
    <w:p w:rsidR="00000000" w:rsidDel="00000000" w:rsidP="00000000" w:rsidRDefault="00000000" w:rsidRPr="00000000" w14:paraId="0000006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ISMS shall:</w:t>
      </w:r>
    </w:p>
    <w:p w:rsidR="00000000" w:rsidDel="00000000" w:rsidP="00000000" w:rsidRDefault="00000000" w:rsidRPr="00000000" w14:paraId="0000006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 the relevant standards in ISO/IEC 27001 and ISO/IEC27002 in accordance with Paragraph 7;</w:t>
      </w:r>
    </w:p>
    <w:p w:rsidR="00000000" w:rsidDel="00000000" w:rsidP="00000000" w:rsidRDefault="00000000" w:rsidRPr="00000000" w14:paraId="00000068">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all times provide a level of security which:</w:t>
      </w:r>
    </w:p>
    <w:p w:rsidR="00000000" w:rsidDel="00000000" w:rsidP="00000000" w:rsidRDefault="00000000" w:rsidRPr="00000000" w14:paraId="0000006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accordance with the Law and this Contract;</w:t>
      </w:r>
    </w:p>
    <w:p w:rsidR="00000000" w:rsidDel="00000000" w:rsidP="00000000" w:rsidRDefault="00000000" w:rsidRPr="00000000" w14:paraId="0000006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the Baseline Security Requirements;</w:t>
      </w:r>
    </w:p>
    <w:p w:rsidR="00000000" w:rsidDel="00000000" w:rsidP="00000000" w:rsidRDefault="00000000" w:rsidRPr="00000000" w14:paraId="0000006B">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minimum demonstrates Good Industry Practice;</w:t>
      </w:r>
    </w:p>
    <w:p w:rsidR="00000000" w:rsidDel="00000000" w:rsidP="00000000" w:rsidRDefault="00000000" w:rsidRPr="00000000" w14:paraId="0000006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at least the minimum set of security measures and standards as determined by the Security Policy Framework (Tiers 1-4)(</w:t>
      </w:r>
      <w:hyperlink r:id="rId7">
        <w:r w:rsidDel="00000000" w:rsidR="00000000" w:rsidRPr="00000000">
          <w:rPr>
            <w:rFonts w:ascii="Arial" w:cs="Arial" w:eastAsia="Arial" w:hAnsi="Arial"/>
            <w:b w:val="0"/>
            <w:i w:val="0"/>
            <w:smallCaps w:val="0"/>
            <w:strike w:val="0"/>
            <w:color w:val="3366ff"/>
            <w:sz w:val="24"/>
            <w:szCs w:val="24"/>
            <w:u w:val="single"/>
            <w:shd w:fill="auto" w:val="clear"/>
            <w:vertAlign w:val="baseline"/>
            <w:rtl w:val="0"/>
          </w:rPr>
          <w:t xml:space="preserve">https://www.gov.uk/government/publications/security-policy-framework/hmg-security-policy-framework</w:t>
        </w:r>
      </w:hyperlink>
      <w:r w:rsidDel="00000000" w:rsidR="00000000" w:rsidRPr="00000000">
        <w:rPr>
          <w:rFonts w:ascii="Arial" w:cs="Arial" w:eastAsia="Arial" w:hAnsi="Arial"/>
          <w:b w:val="0"/>
          <w:i w:val="0"/>
          <w:smallCaps w:val="0"/>
          <w:strike w:val="0"/>
          <w:color w:val="3366ff"/>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takes account of guidance issued by the Centre for Protection of National Infrastructure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https://www.cpni.gov.uk/</w:t>
        </w:r>
      </w:hyperlink>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HMG Information Assurance Maturity Model and Assurance Framework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https://www.ncsc.gov.uk/articles/hmg-ia-maturity-model-iamm</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meets any specific security threats of immediate relevance to the ISMS, the Deliverables and/or Government Data;</w:t>
      </w:r>
    </w:p>
    <w:p w:rsidR="00000000" w:rsidDel="00000000" w:rsidP="00000000" w:rsidRDefault="00000000" w:rsidRPr="00000000" w14:paraId="0000007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addresses issues of incompatibility with the Supplier’s own organisational security policies; and</w:t>
      </w:r>
    </w:p>
    <w:p w:rsidR="00000000" w:rsidDel="00000000" w:rsidP="00000000" w:rsidRDefault="00000000" w:rsidRPr="00000000" w14:paraId="0000007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ISO/IEC27001 and ISO/IEC27002 in accordance with Paragraph 7;</w:t>
      </w:r>
    </w:p>
    <w:p w:rsidR="00000000" w:rsidDel="00000000" w:rsidP="00000000" w:rsidRDefault="00000000" w:rsidRPr="00000000" w14:paraId="0000007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security incident management processes and incident response plans;</w:t>
      </w:r>
    </w:p>
    <w:p w:rsidR="00000000" w:rsidDel="00000000" w:rsidP="00000000" w:rsidRDefault="00000000" w:rsidRPr="00000000" w14:paraId="0000007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 the references to Standards, guidance and policies contained or set out in Paragraph 3.3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becomes aware of any inconsistency in the provisions of the standards, guidance and policies set out in Paragraph 3.3,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bespoke ISMS submitted to the Buyer pursuant to Paragraph 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ISMS pursuant to Paragraph 3.6 or of any change to the ISMS shall not relieve the Supplier of its obligations under this Schedule.</w:t>
      </w:r>
    </w:p>
    <w:p w:rsidR="00000000" w:rsidDel="00000000" w:rsidP="00000000" w:rsidRDefault="00000000" w:rsidRPr="00000000" w14:paraId="0000007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Management Plan</w:t>
      </w:r>
    </w:p>
    <w:p w:rsidR="00000000" w:rsidDel="00000000" w:rsidP="00000000" w:rsidRDefault="00000000" w:rsidRPr="00000000" w14:paraId="0000007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w:t>
      </w:r>
    </w:p>
    <w:p w:rsidR="00000000" w:rsidDel="00000000" w:rsidP="00000000" w:rsidRDefault="00000000" w:rsidRPr="00000000" w14:paraId="0000007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initial Security Management Plan set out in Annex 2 (Security Management Plan);</w:t>
      </w:r>
    </w:p>
    <w:p w:rsidR="00000000" w:rsidDel="00000000" w:rsidP="00000000" w:rsidRDefault="00000000" w:rsidRPr="00000000" w14:paraId="0000007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scope of the Buyer System that is under the control of the Supplier;</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Amendment of the ISMS and Security Management Plan</w:t>
      </w:r>
    </w:p>
    <w:p w:rsidR="00000000" w:rsidDel="00000000" w:rsidP="00000000" w:rsidRDefault="00000000" w:rsidRPr="00000000" w14:paraId="0000008B">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emerging changes in Good Industry Practice;</w:t>
      </w:r>
    </w:p>
    <w:p w:rsidR="00000000" w:rsidDel="00000000" w:rsidP="00000000" w:rsidRDefault="00000000" w:rsidRPr="00000000" w14:paraId="000000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or proposed change to the Supplier System, the Deliverables and/or associated processes; </w:t>
      </w:r>
    </w:p>
    <w:p w:rsidR="00000000" w:rsidDel="00000000" w:rsidP="00000000" w:rsidRDefault="00000000" w:rsidRPr="00000000" w14:paraId="0000008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w:t>
      </w:r>
    </w:p>
    <w:p w:rsidR="00000000" w:rsidDel="00000000" w:rsidP="00000000" w:rsidRDefault="00000000" w:rsidRPr="00000000" w14:paraId="0000008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required in accordance with paragraph 3.4.3 d, any changes to the Security Policy;</w:t>
      </w:r>
    </w:p>
    <w:p w:rsidR="00000000" w:rsidDel="00000000" w:rsidP="00000000" w:rsidRDefault="00000000" w:rsidRPr="00000000" w14:paraId="0000009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and</w:t>
      </w:r>
    </w:p>
    <w:p w:rsidR="00000000" w:rsidDel="00000000" w:rsidP="00000000" w:rsidRDefault="00000000" w:rsidRPr="00000000" w14:paraId="0000009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reasonable change in requirement requested by the Buyer.</w:t>
      </w:r>
    </w:p>
    <w:p w:rsidR="00000000" w:rsidDel="00000000" w:rsidP="00000000" w:rsidRDefault="00000000" w:rsidRPr="00000000" w14:paraId="0000009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to the effectiveness of the ISMS;</w:t>
      </w:r>
    </w:p>
    <w:p w:rsidR="00000000" w:rsidDel="00000000" w:rsidP="00000000" w:rsidRDefault="00000000" w:rsidRPr="00000000" w14:paraId="0000009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updates to the risk assessments;</w:t>
      </w:r>
    </w:p>
    <w:p w:rsidR="00000000" w:rsidDel="00000000" w:rsidP="00000000" w:rsidRDefault="00000000" w:rsidRPr="00000000" w14:paraId="0000009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in measuring the effectiveness of controls.</w:t>
      </w:r>
    </w:p>
    <w:p w:rsidR="00000000" w:rsidDel="00000000" w:rsidP="00000000" w:rsidRDefault="00000000" w:rsidRPr="00000000" w14:paraId="0000009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Testing</w:t>
      </w:r>
    </w:p>
    <w:p w:rsidR="00000000" w:rsidDel="00000000" w:rsidP="00000000" w:rsidRDefault="00000000" w:rsidRPr="00000000" w14:paraId="0000009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Complying with the ISMS </w:t>
      </w:r>
    </w:p>
    <w:p w:rsidR="00000000" w:rsidDel="00000000" w:rsidP="00000000" w:rsidRDefault="00000000" w:rsidRPr="00000000" w14:paraId="000000A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Breach</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extent of actual or potential harm caused by any Breach of Security; </w:t>
      </w:r>
    </w:p>
    <w:p w:rsidR="00000000" w:rsidDel="00000000" w:rsidP="00000000" w:rsidRDefault="00000000" w:rsidRPr="00000000" w14:paraId="000000A8">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Vulnerabilities and fixing them</w:t>
      </w:r>
    </w:p>
    <w:p w:rsidR="00000000" w:rsidDel="00000000" w:rsidP="00000000" w:rsidRDefault="00000000" w:rsidRPr="00000000" w14:paraId="000000A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agreed with the Buyer in writing. </w:t>
      </w:r>
    </w:p>
    <w:p w:rsidR="00000000" w:rsidDel="00000000" w:rsidP="00000000" w:rsidRDefault="00000000" w:rsidRPr="00000000" w14:paraId="000000B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B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19c6y18" w:id="45"/>
      <w:bookmarkEnd w:id="45"/>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 A</w:t>
      </w:r>
      <w:bookmarkStart w:colFirst="0" w:colLast="0" w:name="bookmark=id.3tbugp1" w:id="44"/>
      <w:bookmarkEnd w:id="44"/>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nnex 1: </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Baseline security requirements</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Handling Classified information</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End user devices</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https://www.ncsc.gov.uk/guidance/end-user-device-security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Data Processing, Storage, Management and Destruction</w:t>
      </w:r>
    </w:p>
    <w:p w:rsidR="00000000" w:rsidDel="00000000" w:rsidP="00000000" w:rsidRDefault="00000000" w:rsidRPr="00000000" w14:paraId="000000C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D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Buyer with all Government Data on demand in an agreed open format;</w:t>
      </w:r>
    </w:p>
    <w:p w:rsidR="00000000" w:rsidDel="00000000" w:rsidP="00000000" w:rsidRDefault="00000000" w:rsidRPr="00000000" w14:paraId="000000D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documented processes to guarantee availability of Government Data in the event of the Supplier ceasing to trade;</w:t>
      </w:r>
    </w:p>
    <w:p w:rsidR="00000000" w:rsidDel="00000000" w:rsidP="00000000" w:rsidRDefault="00000000" w:rsidRPr="00000000" w14:paraId="000000D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securely erase any or all Government Data held by the Supplier when requested to do so by the Buyer.</w:t>
      </w:r>
    </w:p>
    <w:p w:rsidR="00000000" w:rsidDel="00000000" w:rsidP="00000000" w:rsidRDefault="00000000" w:rsidRPr="00000000" w14:paraId="000000D5">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Ensuring secure communications </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by design </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NCSC certification (</w:t>
      </w:r>
      <w:hyperlink r:id="rId10">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https://www.ncsc.gov.uk/section/products-services/ncsc-certification</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of Supplier Staff </w:t>
      </w:r>
    </w:p>
    <w:p w:rsidR="00000000" w:rsidDel="00000000" w:rsidP="00000000" w:rsidRDefault="00000000" w:rsidRPr="00000000" w14:paraId="000000D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Restricting and monitoring access </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 </w:t>
      </w:r>
    </w:p>
    <w:p w:rsidR="00000000" w:rsidDel="00000000" w:rsidP="00000000" w:rsidRDefault="00000000" w:rsidRPr="00000000" w14:paraId="000000E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retain audit records collected in compliance with this Paragraph 8 for a period of at least 6 Months.</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 Annex 2 - Security Management Plan</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v3.0</w:t>
      <w:tab/>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7"/>
  <w:bookmarkEnd w:id="47"/>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w:t>
    </w:r>
    <w:r w:rsidDel="00000000" w:rsidR="00000000" w:rsidRPr="00000000">
      <w:rPr>
        <w:sz w:val="20"/>
        <w:szCs w:val="20"/>
        <w:rtl w:val="0"/>
      </w:rPr>
      <w:t xml:space="preserve">RM6219 Learning and Training</w:t>
    </w: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Order Schedule 9 (Security)</w:t>
    </w:r>
  </w:p>
  <w:p w:rsidR="00000000" w:rsidDel="00000000" w:rsidP="00000000" w:rsidRDefault="00000000" w:rsidRPr="00000000" w14:paraId="000000F0">
    <w:pPr>
      <w:tabs>
        <w:tab w:val="center" w:pos="4513"/>
        <w:tab w:val="right" w:pos="9026"/>
      </w:tabs>
      <w:spacing w:after="0" w:lineRule="auto"/>
      <w:ind w:left="0" w:firstLine="0"/>
      <w:rPr>
        <w:sz w:val="20"/>
        <w:szCs w:val="20"/>
      </w:rPr>
    </w:pPr>
    <w:r w:rsidDel="00000000" w:rsidR="00000000" w:rsidRPr="00000000">
      <w:rPr>
        <w:sz w:val="20"/>
        <w:szCs w:val="20"/>
        <w:rtl w:val="0"/>
      </w:rPr>
      <w:t xml:space="preserve">Order Ref:</w:t>
    </w:r>
  </w:p>
  <w:p w:rsidR="00000000" w:rsidDel="00000000" w:rsidP="00000000" w:rsidRDefault="00000000" w:rsidRPr="00000000" w14:paraId="000000F1">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0F2">
    <w:pPr>
      <w:tabs>
        <w:tab w:val="center" w:pos="4513"/>
        <w:tab w:val="right"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44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80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next w:val="Normal"/>
    <w:link w:val="Heading1Char"/>
    <w:uiPriority w:val="99"/>
    <w:qFormat w:val="1"/>
    <w:rsid w:val="00D3427F"/>
    <w:pPr>
      <w:keepNext w:val="1"/>
      <w:keepLines w:val="1"/>
      <w:numPr>
        <w:numId w:val="92"/>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92"/>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92"/>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92"/>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92"/>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92"/>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92"/>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92"/>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92"/>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Arial" w:cs="Arial" w:eastAsia="Times New Roman" w:hAnsi="Arial"/>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rsid w:val="00D3427F"/>
    <w:pPr>
      <w:keepNext w:val="1"/>
      <w:keepLines w:val="1"/>
      <w:overflowPunct w:val="1"/>
      <w:autoSpaceDE w:val="1"/>
      <w:autoSpaceDN w:val="1"/>
      <w:adjustRightInd w:val="1"/>
      <w:spacing w:after="80" w:before="360" w:line="260" w:lineRule="atLeast"/>
      <w:ind w:left="0"/>
      <w:textAlignment w:val="auto"/>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numPr>
        <w:numId w:val="114"/>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numPr>
        <w:numId w:val="11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numPr>
        <w:numId w:val="113"/>
      </w:numPr>
      <w:overflowPunct w:val="1"/>
      <w:autoSpaceDE w:val="1"/>
      <w:autoSpaceDN w:val="1"/>
      <w:adjustRightInd w:val="1"/>
      <w:spacing w:after="0" w:before="240" w:line="260" w:lineRule="atLeast"/>
      <w:textAlignment w:val="auto"/>
    </w:pPr>
    <w:rPr>
      <w:rFonts w:cstheme="minorBidi" w:eastAsiaTheme="minorHAnsi"/>
      <w:b w:val="1"/>
      <w:sz w:val="20"/>
    </w:rPr>
  </w:style>
  <w:style w:type="paragraph" w:styleId="FFWLevel2" w:customStyle="1">
    <w:name w:val="FFW Level 2"/>
    <w:basedOn w:val="Normal"/>
    <w:uiPriority w:val="4"/>
    <w:qFormat w:val="1"/>
    <w:rsid w:val="00D3427F"/>
    <w:pPr>
      <w:numPr>
        <w:ilvl w:val="1"/>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3" w:customStyle="1">
    <w:name w:val="FFW Level 3"/>
    <w:basedOn w:val="Normal"/>
    <w:uiPriority w:val="4"/>
    <w:qFormat w:val="1"/>
    <w:rsid w:val="00D3427F"/>
    <w:pPr>
      <w:numPr>
        <w:ilvl w:val="2"/>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4" w:customStyle="1">
    <w:name w:val="FFW Level 4"/>
    <w:basedOn w:val="Normal"/>
    <w:uiPriority w:val="5"/>
    <w:qFormat w:val="1"/>
    <w:rsid w:val="00D3427F"/>
    <w:pPr>
      <w:numPr>
        <w:ilvl w:val="3"/>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5" w:customStyle="1">
    <w:name w:val="FFW Level 5"/>
    <w:basedOn w:val="Normal"/>
    <w:uiPriority w:val="5"/>
    <w:qFormat w:val="1"/>
    <w:rsid w:val="00D3427F"/>
    <w:pPr>
      <w:numPr>
        <w:ilvl w:val="4"/>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6" w:customStyle="1">
    <w:name w:val="FFW Level 6"/>
    <w:basedOn w:val="Normal"/>
    <w:uiPriority w:val="5"/>
    <w:qFormat w:val="1"/>
    <w:rsid w:val="00D3427F"/>
    <w:pPr>
      <w:numPr>
        <w:ilvl w:val="5"/>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1" w:customStyle="1">
    <w:name w:val="FFW Manual Number 1"/>
    <w:basedOn w:val="Normal"/>
    <w:uiPriority w:val="9"/>
    <w:qFormat w:val="1"/>
    <w:rsid w:val="00D3427F"/>
    <w:pPr>
      <w:numPr>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2" w:customStyle="1">
    <w:name w:val="FFW Manual Number 2"/>
    <w:basedOn w:val="Normal"/>
    <w:uiPriority w:val="9"/>
    <w:qFormat w:val="1"/>
    <w:rsid w:val="00D3427F"/>
    <w:pPr>
      <w:numPr>
        <w:ilvl w:val="1"/>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3" w:customStyle="1">
    <w:name w:val="FFW Manual Number 3"/>
    <w:basedOn w:val="Normal"/>
    <w:uiPriority w:val="9"/>
    <w:qFormat w:val="1"/>
    <w:rsid w:val="00D3427F"/>
    <w:pPr>
      <w:numPr>
        <w:ilvl w:val="2"/>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4" w:customStyle="1">
    <w:name w:val="FFW Manual Number 4"/>
    <w:basedOn w:val="Normal"/>
    <w:uiPriority w:val="9"/>
    <w:qFormat w:val="1"/>
    <w:rsid w:val="00D3427F"/>
    <w:pPr>
      <w:numPr>
        <w:ilvl w:val="3"/>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5" w:customStyle="1">
    <w:name w:val="FFW Manual Number 5"/>
    <w:basedOn w:val="Normal"/>
    <w:uiPriority w:val="9"/>
    <w:qFormat w:val="1"/>
    <w:rsid w:val="00D3427F"/>
    <w:pPr>
      <w:numPr>
        <w:ilvl w:val="4"/>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6" w:customStyle="1">
    <w:name w:val="FFW Manual Number 6"/>
    <w:basedOn w:val="Normal"/>
    <w:uiPriority w:val="9"/>
    <w:qFormat w:val="1"/>
    <w:rsid w:val="00D3427F"/>
    <w:pPr>
      <w:numPr>
        <w:ilvl w:val="5"/>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NumberedList" w:customStyle="1">
    <w:name w:val="FFW Numbered List"/>
    <w:basedOn w:val="Normal"/>
    <w:uiPriority w:val="30"/>
    <w:qFormat w:val="1"/>
    <w:rsid w:val="00D3427F"/>
    <w:pPr>
      <w:numPr>
        <w:numId w:val="11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pPr>
      <w:numPr>
        <w:numId w:val="98"/>
      </w:numPr>
    </w:pPr>
  </w:style>
  <w:style w:type="numbering" w:styleId="NumbListBullet" w:customStyle="1">
    <w:name w:val="NumbList Bullet"/>
    <w:uiPriority w:val="99"/>
    <w:rsid w:val="00D3427F"/>
    <w:pPr>
      <w:numPr>
        <w:numId w:val="99"/>
      </w:numPr>
    </w:pPr>
  </w:style>
  <w:style w:type="numbering" w:styleId="NumbListLegal" w:customStyle="1">
    <w:name w:val="NumbList Legal"/>
    <w:uiPriority w:val="99"/>
    <w:rsid w:val="00D3427F"/>
    <w:pPr>
      <w:numPr>
        <w:numId w:val="100"/>
      </w:numPr>
    </w:pPr>
  </w:style>
  <w:style w:type="numbering" w:styleId="NumbListLetteredLists" w:customStyle="1">
    <w:name w:val="NumbList LetteredLists"/>
    <w:uiPriority w:val="99"/>
    <w:rsid w:val="00D3427F"/>
    <w:pPr>
      <w:numPr>
        <w:numId w:val="101"/>
      </w:numPr>
    </w:pPr>
  </w:style>
  <w:style w:type="numbering" w:styleId="NumbListManualNumbers" w:customStyle="1">
    <w:name w:val="NumbList ManualNumbers"/>
    <w:uiPriority w:val="99"/>
    <w:rsid w:val="00D3427F"/>
    <w:pPr>
      <w:numPr>
        <w:numId w:val="102"/>
      </w:numPr>
    </w:pPr>
  </w:style>
  <w:style w:type="numbering" w:styleId="NumbListNumberedLists" w:customStyle="1">
    <w:name w:val="NumbList NumberedLists"/>
    <w:uiPriority w:val="99"/>
    <w:rsid w:val="00D3427F"/>
    <w:pPr>
      <w:numPr>
        <w:numId w:val="103"/>
      </w:numPr>
    </w:pPr>
  </w:style>
  <w:style w:type="paragraph" w:styleId="FFWParties" w:customStyle="1">
    <w:name w:val="FFW Parties"/>
    <w:basedOn w:val="Normal"/>
    <w:uiPriority w:val="2"/>
    <w:qFormat w:val="1"/>
    <w:rsid w:val="00D3427F"/>
    <w:pPr>
      <w:numPr>
        <w:numId w:val="104"/>
      </w:numPr>
      <w:tabs>
        <w:tab w:val="clear" w:pos="794"/>
      </w:tabs>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Parties" w:customStyle="1">
    <w:name w:val="NumbList Parties"/>
    <w:uiPriority w:val="99"/>
    <w:rsid w:val="00D3427F"/>
    <w:pPr>
      <w:numPr>
        <w:numId w:val="104"/>
      </w:numPr>
    </w:pPr>
  </w:style>
  <w:style w:type="paragraph" w:styleId="FFWUCLetteredList" w:customStyle="1">
    <w:name w:val="FFW UC Lettered List"/>
    <w:basedOn w:val="Normal"/>
    <w:uiPriority w:val="2"/>
    <w:qFormat w:val="1"/>
    <w:rsid w:val="00D3427F"/>
    <w:pPr>
      <w:numPr>
        <w:numId w:val="10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numPr>
        <w:numId w:val="105"/>
      </w:numPr>
      <w:overflowPunct w:val="1"/>
      <w:autoSpaceDE w:val="1"/>
      <w:autoSpaceDN w:val="1"/>
      <w:adjustRightInd w:val="1"/>
      <w:spacing w:after="0" w:before="240" w:line="260" w:lineRule="atLeast"/>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numPr>
        <w:ilvl w:val="1"/>
        <w:numId w:val="105"/>
      </w:numPr>
      <w:overflowPunct w:val="1"/>
      <w:autoSpaceDE w:val="1"/>
      <w:autoSpaceDN w:val="1"/>
      <w:adjustRightInd w:val="1"/>
      <w:spacing w:after="0" w:before="240" w:line="260" w:lineRule="atLeast"/>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numPr>
        <w:ilvl w:val="2"/>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numPr>
        <w:ilvl w:val="3"/>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numPr>
        <w:ilvl w:val="4"/>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numPr>
        <w:ilvl w:val="5"/>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05"/>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pPr>
      <w:numPr>
        <w:numId w:val="105"/>
      </w:numPr>
    </w:pPr>
  </w:style>
  <w:style w:type="numbering" w:styleId="NumbListRecitials" w:customStyle="1">
    <w:name w:val="NumbList Recitials"/>
    <w:uiPriority w:val="99"/>
    <w:rsid w:val="00D3427F"/>
    <w:pPr>
      <w:numPr>
        <w:numId w:val="106"/>
      </w:numPr>
    </w:pPr>
  </w:style>
  <w:style w:type="paragraph" w:styleId="FFWDefinition" w:customStyle="1">
    <w:name w:val="FFW Definition"/>
    <w:basedOn w:val="Normal"/>
    <w:uiPriority w:val="13"/>
    <w:qFormat w:val="1"/>
    <w:rsid w:val="00D3427F"/>
    <w:pPr>
      <w:numPr>
        <w:numId w:val="10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Appendix" w:customStyle="1">
    <w:name w:val="Appendix"/>
    <w:basedOn w:val="Normal"/>
    <w:uiPriority w:val="39"/>
    <w:semiHidden w:val="1"/>
    <w:qFormat w:val="1"/>
    <w:rsid w:val="00D3427F"/>
    <w:pPr>
      <w:numPr>
        <w:ilvl w:val="1"/>
        <w:numId w:val="107"/>
      </w:numPr>
      <w:overflowPunct w:val="1"/>
      <w:autoSpaceDE w:val="1"/>
      <w:autoSpaceDN w:val="1"/>
      <w:adjustRightInd w:val="1"/>
      <w:spacing w:after="0" w:before="240" w:line="260" w:lineRule="atLeast"/>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numPr>
        <w:ilvl w:val="1"/>
        <w:numId w:val="10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numPr>
        <w:ilvl w:val="2"/>
        <w:numId w:val="108"/>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Definitions" w:customStyle="1">
    <w:name w:val="NumbList Definitions"/>
    <w:uiPriority w:val="99"/>
    <w:rsid w:val="00D3427F"/>
    <w:pPr>
      <w:numPr>
        <w:numId w:val="108"/>
      </w:numPr>
    </w:pPr>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numPr>
        <w:numId w:val="109"/>
      </w:numPr>
      <w:overflowPunct w:val="1"/>
      <w:autoSpaceDE w:val="1"/>
      <w:autoSpaceDN w:val="1"/>
      <w:adjustRightInd w:val="1"/>
      <w:spacing w:after="0" w:before="240" w:line="260" w:lineRule="atLeast"/>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numPr>
        <w:numId w:val="110"/>
      </w:numPr>
      <w:overflowPunct w:val="1"/>
      <w:autoSpaceDE w:val="1"/>
      <w:autoSpaceDN w:val="1"/>
      <w:adjustRightInd w:val="1"/>
      <w:spacing w:after="0" w:before="240" w:line="260" w:lineRule="atLeast"/>
      <w:textAlignment w:val="auto"/>
    </w:pPr>
    <w:rPr>
      <w:rFonts w:cstheme="minorBidi" w:eastAsiaTheme="minorHAnsi"/>
      <w:b w:val="1"/>
      <w:sz w:val="20"/>
    </w:rPr>
  </w:style>
  <w:style w:type="numbering" w:styleId="NumbListAnnex" w:customStyle="1">
    <w:name w:val="NumbList Annex"/>
    <w:uiPriority w:val="99"/>
    <w:rsid w:val="00D3427F"/>
    <w:pPr>
      <w:numPr>
        <w:numId w:val="110"/>
      </w:numPr>
    </w:pPr>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numPr>
        <w:numId w:val="97"/>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numPr>
        <w:numId w:val="118"/>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RomanList" w:customStyle="1">
    <w:name w:val="NumbList RomanList"/>
    <w:uiPriority w:val="99"/>
    <w:rsid w:val="00D3427F"/>
    <w:pPr>
      <w:numPr>
        <w:numId w:val="118"/>
      </w:numPr>
    </w:pPr>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pPr>
      <w:numPr>
        <w:numId w:val="128"/>
      </w:numPr>
    </w:pPr>
  </w:style>
  <w:style w:type="numbering" w:styleId="1ai">
    <w:name w:val="Outline List 1"/>
    <w:basedOn w:val="NoList"/>
    <w:uiPriority w:val="99"/>
    <w:semiHidden w:val="1"/>
    <w:unhideWhenUsed w:val="1"/>
    <w:rsid w:val="00D3427F"/>
    <w:pPr>
      <w:numPr>
        <w:numId w:val="129"/>
      </w:numPr>
    </w:pPr>
  </w:style>
  <w:style w:type="numbering" w:styleId="ArticleSection">
    <w:name w:val="Outline List 3"/>
    <w:basedOn w:val="NoList"/>
    <w:uiPriority w:val="99"/>
    <w:semiHidden w:val="1"/>
    <w:unhideWhenUsed w:val="1"/>
    <w:rsid w:val="00D3427F"/>
    <w:pPr>
      <w:numPr>
        <w:numId w:val="130"/>
      </w:numPr>
    </w:pPr>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themeShade="0000BF"/>
      <w:sz w:val="20"/>
      <w:szCs w:val="20"/>
      <w:lang w:eastAsia="en-GB"/>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365f91" w:themeColor="accent1" w:themeShade="0000BF"/>
      <w:sz w:val="20"/>
      <w:szCs w:val="20"/>
      <w:lang w:eastAsia="en-GB"/>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943634" w:themeColor="accent2" w:themeShade="0000BF"/>
      <w:sz w:val="20"/>
      <w:szCs w:val="20"/>
      <w:lang w:eastAsia="en-GB"/>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76923c" w:themeColor="accent3" w:themeShade="0000BF"/>
      <w:sz w:val="20"/>
      <w:szCs w:val="20"/>
      <w:lang w:eastAsia="en-GB"/>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5f497a" w:themeColor="accent4" w:themeShade="0000BF"/>
      <w:sz w:val="20"/>
      <w:szCs w:val="20"/>
      <w:lang w:eastAsia="en-GB"/>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31849b" w:themeColor="accent5" w:themeShade="0000BF"/>
      <w:sz w:val="20"/>
      <w:szCs w:val="20"/>
      <w:lang w:eastAsia="en-GB"/>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e36c0a" w:themeColor="accent6" w:themeShade="0000BF"/>
      <w:sz w:val="20"/>
      <w:szCs w:val="20"/>
      <w:lang w:eastAsia="en-GB"/>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numPr>
        <w:numId w:val="119"/>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numPr>
        <w:numId w:val="120"/>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numPr>
        <w:numId w:val="121"/>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numPr>
        <w:numId w:val="122"/>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numPr>
        <w:numId w:val="123"/>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numPr>
        <w:numId w:val="124"/>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numPr>
        <w:numId w:val="125"/>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numPr>
        <w:numId w:val="126"/>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numPr>
        <w:numId w:val="127"/>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jc w:val="both"/>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line="240" w:lineRule="auto"/>
      <w:jc w:val="both"/>
    </w:pPr>
    <w:rPr>
      <w:rFonts w:ascii="Arial" w:hAnsi="Arial"/>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jc w:val="both"/>
    </w:pPr>
    <w:rPr>
      <w:rFonts w:ascii="Arial" w:cs="Arial" w:eastAsia="Arial" w:hAnsi="Arial"/>
      <w:color w:val="000080"/>
      <w:sz w:val="20"/>
      <w:szCs w:val="20"/>
      <w:lang w:eastAsia="en-GB"/>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jc w:val="both"/>
    </w:pPr>
    <w:rPr>
      <w:rFonts w:ascii="Arial" w:cs="Arial" w:eastAsia="Arial" w:hAnsi="Arial"/>
      <w:color w:val="ffffff"/>
      <w:sz w:val="20"/>
      <w:szCs w:val="20"/>
      <w:lang w:eastAsia="en-GB"/>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3" Type="http://schemas.openxmlformats.org/officeDocument/2006/relationships/header" Target="header2.xml"/><Relationship Id="rId8" Type="http://schemas.openxmlformats.org/officeDocument/2006/relationships/hyperlink" Target="https://www.cpni.gov.uk/" TargetMode="External"/><Relationship Id="rId18" Type="http://schemas.openxmlformats.org/officeDocument/2006/relationships/customXml" Target="../customXML/item3.xml"/><Relationship Id="rId3" Type="http://schemas.openxmlformats.org/officeDocument/2006/relationships/fontTable" Target="fontTable.xml"/><Relationship Id="rId12" Type="http://schemas.openxmlformats.org/officeDocument/2006/relationships/header" Target="header3.xml"/><Relationship Id="rId7" Type="http://schemas.openxmlformats.org/officeDocument/2006/relationships/hyperlink" Target="https://www.gov.uk/government/publications/security-policy-framework/hmg-security-policy-framework" TargetMode="External"/><Relationship Id="rId17" Type="http://schemas.openxmlformats.org/officeDocument/2006/relationships/customXml" Target="../customXML/item2.xml"/><Relationship Id="rId2" Type="http://schemas.openxmlformats.org/officeDocument/2006/relationships/settings" Target="settings.xml"/><Relationship Id="rId16" Type="http://schemas.openxmlformats.org/officeDocument/2006/relationships/footer" Target="footer1.xml"/><Relationship Id="rId11" Type="http://schemas.openxmlformats.org/officeDocument/2006/relationships/header" Target="header1.xml"/><Relationship Id="rId1" Type="http://schemas.openxmlformats.org/officeDocument/2006/relationships/theme" Target="theme/theme1.xml"/><Relationship Id="rId6" Type="http://schemas.openxmlformats.org/officeDocument/2006/relationships/customXml" Target="../customXML/item1.xml"/><Relationship Id="rId15" Type="http://schemas.openxmlformats.org/officeDocument/2006/relationships/footer" Target="footer2.xml"/><Relationship Id="rId5" Type="http://schemas.openxmlformats.org/officeDocument/2006/relationships/styles" Target="styles.xml"/><Relationship Id="rId10" Type="http://schemas.openxmlformats.org/officeDocument/2006/relationships/hyperlink" Target="https://www.ncsc.gov.uk/section/products-services/ncsc-certification" TargetMode="External"/><Relationship Id="rId19"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Da0OQI10ReZYLTrhg41FoPgkTA==">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4D3E5CF61650F848885EE4EB5620DCDE" ma:contentTypeVersion="7" ma:contentTypeDescription="Create a new document." ma:contentTypeScope="" ma:versionID="00a6d692cee4c68ffad4338ddafef6b2">
  <xsd:schema xmlns:xsd="http://www.w3.org/2001/XMLSchema" xmlns:xs="http://www.w3.org/2001/XMLSchema" xmlns:p="http://schemas.microsoft.com/office/2006/metadata/properties" xmlns:ns2="04738c6d-ecc8-46f1-821f-82e308eab3d9" xmlns:ns3="1198e600-d47a-4d64-ac84-26926e3849ce" targetNamespace="http://schemas.microsoft.com/office/2006/metadata/properties" ma:root="true" ma:fieldsID="5fc015381005d4742afdc601b13c976b" ns2:_="" ns3:_="">
    <xsd:import namespace="04738c6d-ecc8-46f1-821f-82e308eab3d9"/>
    <xsd:import namespace="1198e600-d47a-4d64-ac84-26926e3849ce"/>
    <xsd:element name="properties">
      <xsd:complexType>
        <xsd:sequence>
          <xsd:element name="documentManagement">
            <xsd:complexType>
              <xsd:all>
                <xsd:element ref="ns2:UKProtectiveMarking" minOccurs="0"/>
                <xsd:element ref="ns3:Group_x0020_By"/>
                <xsd:element ref="ns3:Sub_x0020_Group_x0020_By"/>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8" nillable="true" ma:displayName="Security Marking" ma:default="OFFICIAL-SENSITIVE" ma:description="The OFFICIAL-SENSITIVE marking should be used if it is clear that consequence of compromise would cause significant harm; Over 80% of MOD material is expected to be marked OFFICIAL." ma:format="Dropdown" ma:internalName="UKProtectiveMarking">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schema>
  <xsd:schema xmlns:xsd="http://www.w3.org/2001/XMLSchema" xmlns:xs="http://www.w3.org/2001/XMLSchema" xmlns:dms="http://schemas.microsoft.com/office/2006/documentManagement/types" xmlns:pc="http://schemas.microsoft.com/office/infopath/2007/PartnerControls" targetNamespace="1198e600-d47a-4d64-ac84-26926e3849ce" elementFormDefault="qualified">
    <xsd:import namespace="http://schemas.microsoft.com/office/2006/documentManagement/types"/>
    <xsd:import namespace="http://schemas.microsoft.com/office/infopath/2007/PartnerControls"/>
    <xsd:element name="Group_x0020_By" ma:index="9" ma:displayName="Group By" ma:format="Dropdown" ma:internalName="Group_x0020_By">
      <xsd:simpleType>
        <xsd:restriction base="dms:Choice">
          <xsd:enumeration value="01 - Pre-Sourcing"/>
          <xsd:enumeration value="02 - Approvals"/>
          <xsd:enumeration value="03 - Requirement"/>
          <xsd:enumeration value="04 - Notices"/>
          <xsd:enumeration value="05 - Expressions of Interest (EOI)"/>
          <xsd:enumeration value="06 - PQQ  / SAQ"/>
          <xsd:enumeration value="07 - ITT / RFQ"/>
          <xsd:enumeration value="08 - ITT Submissions / Evaluation"/>
          <xsd:enumeration value="09 - Contract Award"/>
          <xsd:enumeration value="10 - Master Contract (Original)"/>
          <xsd:enumeration value="11 - Master Contract (Updated)"/>
          <xsd:enumeration value="12 - Demand Orders /  Tasking Order Forms"/>
          <xsd:enumeration value="13 - Contract Management"/>
          <xsd:enumeration value="14 - CP&amp;F"/>
          <xsd:enumeration value="15 - File Minutes"/>
          <xsd:enumeration value="16 - Learning From Experience"/>
          <xsd:enumeration value="17 - MISC"/>
        </xsd:restriction>
      </xsd:simpleType>
    </xsd:element>
    <xsd:element name="Sub_x0020_Group_x0020_By" ma:index="10" ma:displayName="Sub Group By" ma:format="Dropdown" ma:internalName="Sub_x0020_Group_x0020_By">
      <xsd:simpleType>
        <xsd:restriction base="dms:Choice">
          <xsd:enumeration value="01 - Combined Comrcl Strat"/>
          <xsd:enumeration value="01 - IFRS 16"/>
          <xsd:enumeration value="01 - IR35"/>
          <xsd:enumeration value="01 - TUPE"/>
          <xsd:enumeration value="01 - LOCL (Limit of Contractors Liability)"/>
          <xsd:enumeration value="01 - Commercial Legal Services (CLS)"/>
          <xsd:enumeration value="01 - External Legal Services"/>
          <xsd:enumeration value="01 - Reverse Auction"/>
          <xsd:enumeration value="01 - Comrcl Risk Register"/>
          <xsd:enumeration value="02 - BCs to include revised/Updated"/>
          <xsd:enumeration value="02 - Single Source Approval"/>
          <xsd:enumeration value="02 - ASAT (Army Scrutiny Assurance Team) / AIC Approvals"/>
          <xsd:enumeration value="02 - ISGB / ISAB Approvals"/>
          <xsd:enumeration value="02 - Cabinet Office Approvals"/>
          <xsd:enumeration value="02 - Outline Business Case (OBC)"/>
          <xsd:enumeration value="02 - Full Business Case (FBC)"/>
          <xsd:enumeration value="02 - Strategic Outline Case (SOC)"/>
          <xsd:enumeration value="03 - SOR (Statement of Requirement)"/>
          <xsd:enumeration value="03 - Cyber Risk Assessment"/>
          <xsd:enumeration value="03 - SQACR (Standard Quality Assurance Contractual Requirements Check List)"/>
          <xsd:enumeration value="03 - SAL (Security Aspects Letter)"/>
          <xsd:enumeration value="03 - PDAL (Personal Data Aspects Letter)"/>
          <xsd:enumeration value="03 - GFE"/>
          <xsd:enumeration value="03 - Defence Intellectual Propoerty Rights (DIPR)"/>
          <xsd:enumeration value="04 - Prior Information Notice (PIN)"/>
          <xsd:enumeration value="04 - Voluntary Transparency Notice (VTN)"/>
          <xsd:enumeration value="04 - Transparency Notice"/>
          <xsd:enumeration value="04 - Contracts Bidders Notice"/>
          <xsd:enumeration value="04 - Advert (for CCS)"/>
          <xsd:enumeration value="04 - Customer Benefits Form"/>
          <xsd:enumeration value="04 - DSPCR Notice"/>
          <xsd:enumeration value="04 - FTS Notice (Ted)"/>
          <xsd:enumeration value="04 - Request for information (RFI)"/>
          <xsd:enumeration value="05 - EOI Request"/>
          <xsd:enumeration value="05 - EOI Clarification"/>
          <xsd:enumeration value="05 - EOI Submissions"/>
          <xsd:enumeration value="05 - EOI Evaluation"/>
          <xsd:enumeration value="06 - DPQQ Documentation"/>
          <xsd:enumeration value="06 - DPQQ Clarification"/>
          <xsd:enumeration value="06 - DPQQ Submission"/>
          <xsd:enumeration value="06 - DPQQ Evaluation"/>
          <xsd:enumeration value="06 - Statement of Good Standing"/>
          <xsd:enumeration value="06 - SAQ Documentation"/>
          <xsd:enumeration value="06 - SAQ Clarification"/>
          <xsd:enumeration value="06 - SAQ Submission"/>
          <xsd:enumeration value="06 - SAQ Evaluation"/>
          <xsd:enumeration value="06 - Decision Letters"/>
          <xsd:enumeration value="07 - ITT Documentation"/>
          <xsd:enumeration value="07 - ITT Clarifications"/>
          <xsd:enumeration value="07 - ITT Submissions"/>
          <xsd:enumeration value="07 - Customer Evaluation Guidance"/>
          <xsd:enumeration value="08 - Supplier Tender Documents"/>
          <xsd:enumeration value="08 - Revise or Confirm (RoCo)"/>
          <xsd:enumeration value="08 - Negotiations"/>
          <xsd:enumeration value="08 - Evaluation Matrix"/>
          <xsd:enumeration value="08 - Customer Declaration Forms / Emails"/>
          <xsd:enumeration value="08 - Mandatory Compliance Criteria"/>
          <xsd:enumeration value="08 - Tender Clarifications"/>
          <xsd:enumeration value="09 - Decision Letter"/>
          <xsd:enumeration value="09 - Award Letter"/>
          <xsd:enumeration value="09 - Legal Challenge"/>
          <xsd:enumeration value="10 - Original Contract - not to be amended"/>
          <xsd:enumeration value="10 - Redacted version Contract for Transparency / Transparency Notice"/>
          <xsd:enumeration value="11 - Update inaccordance with Contract Amendments"/>
          <xsd:enumeration value="11 - Amdt 1"/>
          <xsd:enumeration value="11 - Amdt 2"/>
          <xsd:enumeration value="11 - Amdt 3"/>
          <xsd:enumeration value="11 - Amdt 4"/>
          <xsd:enumeration value="11 - Amdt 5"/>
          <xsd:enumeration value="11 - Amdt Register"/>
          <xsd:enumeration value="12 - TOF 001"/>
          <xsd:enumeration value="12 - TOF 002"/>
          <xsd:enumeration value="12 - TOF 003"/>
          <xsd:enumeration value="12 - TOF 004"/>
          <xsd:enumeration value="12 - TOF 005"/>
          <xsd:enumeration value="12 - TOF Register"/>
          <xsd:enumeration value="13 - Contract Management Plan (CMP)"/>
          <xsd:enumeration value="13 - DIPR Development"/>
          <xsd:enumeration value="13 - Key Performance Indicators (KPIs)"/>
          <xsd:enumeration value="13 - Future Contract / Benchmarking"/>
          <xsd:enumeration value="13 - Legal"/>
          <xsd:enumeration value="13 - Disputes"/>
          <xsd:enumeration value="13 - Risk / Opportunities"/>
          <xsd:enumeration value="13 - GFE"/>
          <xsd:enumeration value="13 - Risk Management Plan"/>
          <xsd:enumeration value="14 - Contract Requisition"/>
          <xsd:enumeration value="14 - Non-Cat Request"/>
          <xsd:enumeration value="14 - Contract Amendment Requisition"/>
          <xsd:enumeration value="14 - Purchase Order"/>
          <xsd:enumeration value="14 - Invoices / Payment"/>
          <xsd:enumeration value="14 - CPA"/>
          <xsd:enumeration value="15 - One continuous File Note"/>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roup_x0020_By xmlns="1198e600-d47a-4d64-ac84-26926e3849ce">10 - Master Contract (Original)</Group_x0020_By>
    <UKProtectiveMarking xmlns="04738c6d-ecc8-46f1-821f-82e308eab3d9">OFFICIAL-SENSITIVE</UKProtectiveMarking>
    <Sub_x0020_Group_x0020_By xmlns="1198e600-d47a-4d64-ac84-26926e3849ce">10 - Original Contract - not to be amended</Sub_x0020_Group_x0020_By>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21386D08-3161-4220-B0E2-AA19342F41B0}"/>
</file>

<file path=customXML/itemProps3.xml><?xml version="1.0" encoding="utf-8"?>
<ds:datastoreItem xmlns:ds="http://schemas.openxmlformats.org/officeDocument/2006/customXml" ds:itemID="{A8EC4ED9-6016-49BE-B615-97955392136B}"/>
</file>

<file path=customXML/itemProps4.xml><?xml version="1.0" encoding="utf-8"?>
<ds:datastoreItem xmlns:ds="http://schemas.openxmlformats.org/officeDocument/2006/customXml" ds:itemID="{CF3E7E53-6FCA-478C-991E-44AE0D1244B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2019-08-12T10:05:00Z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0x0101004D3E5CF61650F848885EE4EB5620DCDE</vt:lpwstr>
  </property>
  <property fmtid="{D5CDD505-2E9C-101B-9397-08002B2CF9AE}" pid="4" name="MSIP_Label_acea1cd8-edeb-4763-86bb-3f57f4fa0321_Enabled">
    <vt:lpwstr>True</vt:lpwstr>
  </property>
  <property fmtid="{D5CDD505-2E9C-101B-9397-08002B2CF9AE}" pid="5" name="MSIP_Label_acea1cd8-edeb-4763-86bb-3f57f4fa0321_SiteId">
    <vt:lpwstr>be7760ed-5953-484b-ae95-d0a16dfa09e5</vt:lpwstr>
  </property>
  <property fmtid="{D5CDD505-2E9C-101B-9397-08002B2CF9AE}" pid="6" name="MSIP_Label_acea1cd8-edeb-4763-86bb-3f57f4fa0321_SetDate">
    <vt:lpwstr>2025-03-28T14:33:30Z</vt:lpwstr>
  </property>
  <property fmtid="{D5CDD505-2E9C-101B-9397-08002B2CF9AE}" pid="7" name="MSIP_Label_acea1cd8-edeb-4763-86bb-3f57f4fa0321_Name">
    <vt:lpwstr>OFFICIAL-DESCRIPTOR \ OFFICIAL-SENSITIVE</vt:lpwstr>
  </property>
  <property fmtid="{D5CDD505-2E9C-101B-9397-08002B2CF9AE}" pid="8" name="MSIP_Label_acea1cd8-edeb-4763-86bb-3f57f4fa0321_ActionId">
    <vt:lpwstr>ab7f67d7-33f0-4f35-b5cb-aaa890c8ccc9</vt:lpwstr>
  </property>
  <property fmtid="{D5CDD505-2E9C-101B-9397-08002B2CF9AE}" pid="9" name="MSIP_Label_acea1cd8-edeb-4763-86bb-3f57f4fa0321_Removed">
    <vt:lpwstr>False</vt:lpwstr>
  </property>
  <property fmtid="{D5CDD505-2E9C-101B-9397-08002B2CF9AE}" pid="10" name="MSIP_Label_acea1cd8-edeb-4763-86bb-3f57f4fa0321_Parent">
    <vt:lpwstr>5981ae72-4a59-4a04-b1ce-8b35236b3c37</vt:lpwstr>
  </property>
  <property fmtid="{D5CDD505-2E9C-101B-9397-08002B2CF9AE}" pid="11" name="MSIP_Label_acea1cd8-edeb-4763-86bb-3f57f4fa0321_Extended_MSFT_Method">
    <vt:lpwstr>Standard</vt:lpwstr>
  </property>
  <property fmtid="{D5CDD505-2E9C-101B-9397-08002B2CF9AE}" pid="12" name="MSIP_Label_5981ae72-4a59-4a04-b1ce-8b35236b3c37_Enabled">
    <vt:lpwstr>True</vt:lpwstr>
  </property>
  <property fmtid="{D5CDD505-2E9C-101B-9397-08002B2CF9AE}" pid="13" name="MSIP_Label_5981ae72-4a59-4a04-b1ce-8b35236b3c37_SiteId">
    <vt:lpwstr>be7760ed-5953-484b-ae95-d0a16dfa09e5</vt:lpwstr>
  </property>
  <property fmtid="{D5CDD505-2E9C-101B-9397-08002B2CF9AE}" pid="14" name="MSIP_Label_5981ae72-4a59-4a04-b1ce-8b35236b3c37_SetDate">
    <vt:lpwstr>2025-03-28T14:33:30Z</vt:lpwstr>
  </property>
  <property fmtid="{D5CDD505-2E9C-101B-9397-08002B2CF9AE}" pid="15" name="MSIP_Label_5981ae72-4a59-4a04-b1ce-8b35236b3c37_Name">
    <vt:lpwstr>OFFICIAL-DESCRIPTOR</vt:lpwstr>
  </property>
  <property fmtid="{D5CDD505-2E9C-101B-9397-08002B2CF9AE}" pid="16" name="MSIP_Label_5981ae72-4a59-4a04-b1ce-8b35236b3c37_ActionId">
    <vt:lpwstr>c77e1115-1245-4161-969c-fd980c6ad304</vt:lpwstr>
  </property>
  <property fmtid="{D5CDD505-2E9C-101B-9397-08002B2CF9AE}" pid="17" name="MSIP_Label_5981ae72-4a59-4a04-b1ce-8b35236b3c37_Extended_MSFT_Method">
    <vt:lpwstr>Standard</vt:lpwstr>
  </property>
  <property fmtid="{D5CDD505-2E9C-101B-9397-08002B2CF9AE}" pid="18" name="Sensitivity">
    <vt:lpwstr>OFFICIAL-DESCRIPTOR \ OFFICIAL-SENSITIVE OFFICIAL-DESCRIPTOR</vt:lpwstr>
  </property>
</Properties>
</file>